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b w:val="1"/>
          <w:bCs w:val="1"/>
          <w:sz w:val="32"/>
          <w:szCs w:val="32"/>
        </w:rPr>
      </w:pPr>
      <w:r>
        <w:rPr>
          <w:b w:val="1"/>
          <w:bCs w:val="1"/>
          <w:sz w:val="32"/>
          <w:szCs w:val="32"/>
          <w:rtl w:val="0"/>
          <w:lang w:val="en-US"/>
        </w:rPr>
        <w:t>Study Skills Strategies</w:t>
      </w:r>
    </w:p>
    <w:p>
      <w:pPr>
        <w:pStyle w:val="Normal"/>
        <w:jc w:val="center"/>
        <w:rPr>
          <w:b w:val="1"/>
          <w:bCs w:val="1"/>
          <w:sz w:val="32"/>
          <w:szCs w:val="32"/>
        </w:rPr>
      </w:pPr>
    </w:p>
    <w:p>
      <w:pPr>
        <w:pStyle w:val="Normal"/>
        <w:jc w:val="center"/>
        <w:rPr>
          <w:b w:val="1"/>
          <w:bCs w:val="1"/>
          <w:sz w:val="32"/>
          <w:szCs w:val="32"/>
        </w:rPr>
      </w:pPr>
      <w:r>
        <w:rPr>
          <w:b w:val="1"/>
          <w:bCs w:val="1"/>
          <w:sz w:val="32"/>
          <w:szCs w:val="32"/>
          <w:rtl w:val="0"/>
          <w:lang w:val="en-US"/>
        </w:rPr>
        <w:t>SQ3R Structure</w:t>
      </w:r>
    </w:p>
    <w:p>
      <w:pPr>
        <w:pStyle w:val="Normal"/>
        <w:jc w:val="center"/>
        <w:rPr>
          <w:sz w:val="32"/>
          <w:szCs w:val="32"/>
        </w:rPr>
      </w:pPr>
    </w:p>
    <w:p>
      <w:pPr>
        <w:pStyle w:val="Normal"/>
        <w:rPr>
          <w:rtl w:val="0"/>
        </w:rPr>
      </w:pPr>
      <w:r>
        <w:rPr>
          <w:rFonts w:ascii="Times New Roman" w:cs="Arial Unicode MS" w:hAnsi="Arial Unicode MS" w:eastAsia="Arial Unicode MS"/>
          <w:rtl w:val="0"/>
        </w:rPr>
        <w:tab/>
        <w:t>SQ3R (Robinson, 1961) is a five-step strategy that can be used with expository text (reading to inform or persuade) to help learners clarify, understand, and recall what they read. You can help your learners and yourself by following the steps below. Discuss the steps with your learners each time you use this strategy. This strategy needs to be used more than one time and with a variety of reading materials (textbook chapters, newspaper articles, etc.) to be successful. A typical pattern of expository reading is introduction, body, and conclusion.</w:t>
      </w:r>
    </w:p>
    <w:p>
      <w:pPr>
        <w:pStyle w:val="Normal"/>
        <w:rPr>
          <w:rtl w:val="0"/>
        </w:rPr>
      </w:pPr>
    </w:p>
    <w:p>
      <w:pPr>
        <w:pStyle w:val="Normal"/>
        <w:jc w:val="center"/>
        <w:rPr>
          <w:sz w:val="36"/>
          <w:szCs w:val="36"/>
        </w:rPr>
      </w:pPr>
      <w:r>
        <w:rPr>
          <w:sz w:val="36"/>
          <w:szCs w:val="36"/>
          <w:rtl w:val="0"/>
          <w:lang w:val="en-US"/>
        </w:rPr>
        <w:t>SQ3R: Survey, Question, Read, Recite, Review</w:t>
      </w:r>
    </w:p>
    <w:p>
      <w:pPr>
        <w:pStyle w:val="Normal"/>
        <w:jc w:val="center"/>
        <w:rPr>
          <w:sz w:val="36"/>
          <w:szCs w:val="36"/>
        </w:rPr>
      </w:pPr>
    </w:p>
    <w:p>
      <w:pPr>
        <w:pStyle w:val="Normal"/>
        <w:rPr>
          <w:rtl w:val="0"/>
        </w:rPr>
      </w:pPr>
      <w:r>
        <w:rPr>
          <w:rFonts w:ascii="Times New Roman" w:cs="Arial Unicode MS" w:hAnsi="Arial Unicode MS" w:eastAsia="Arial Unicode MS"/>
          <w:sz w:val="28"/>
          <w:szCs w:val="28"/>
          <w:rtl w:val="0"/>
          <w:lang w:val="en-US"/>
        </w:rPr>
        <w:t xml:space="preserve">Step 1 </w:t>
      </w:r>
      <w:r>
        <w:rPr>
          <w:rFonts w:ascii="Arial Unicode MS" w:cs="Arial Unicode MS" w:hAnsi="Times New Roman" w:eastAsia="Arial Unicode MS" w:hint="default"/>
          <w:sz w:val="28"/>
          <w:szCs w:val="28"/>
          <w:rtl w:val="0"/>
          <w:lang w:val="en-US"/>
        </w:rPr>
        <w:t xml:space="preserve">– </w:t>
      </w:r>
      <w:r>
        <w:rPr>
          <w:rFonts w:ascii="Times New Roman" w:cs="Arial Unicode MS" w:hAnsi="Arial Unicode MS" w:eastAsia="Arial Unicode MS"/>
          <w:b w:val="1"/>
          <w:bCs w:val="1"/>
          <w:sz w:val="28"/>
          <w:szCs w:val="28"/>
          <w:rtl w:val="0"/>
          <w:lang w:val="en-US"/>
        </w:rPr>
        <w:t>Survey</w:t>
        <w:tab/>
      </w:r>
      <w:r>
        <w:rPr>
          <w:rFonts w:ascii="Times New Roman" w:cs="Arial Unicode MS" w:hAnsi="Arial Unicode MS" w:eastAsia="Arial Unicode MS"/>
          <w:rtl w:val="0"/>
          <w:lang w:val="en-US"/>
        </w:rPr>
        <w:t>Learner previews material first to gain overall aspects of text. Learner describes to tutor what he/she has done to get ready to read. ( See Preview Check List on the next page.)</w:t>
      </w:r>
    </w:p>
    <w:p>
      <w:pPr>
        <w:pStyle w:val="Normal"/>
        <w:rPr>
          <w:rtl w:val="0"/>
        </w:rPr>
      </w:pPr>
    </w:p>
    <w:p>
      <w:pPr>
        <w:pStyle w:val="Normal"/>
        <w:rPr>
          <w:rtl w:val="0"/>
        </w:rPr>
      </w:pPr>
      <w:r>
        <w:rPr>
          <w:rFonts w:ascii="Times New Roman" w:cs="Arial Unicode MS" w:hAnsi="Arial Unicode MS" w:eastAsia="Arial Unicode MS"/>
          <w:sz w:val="28"/>
          <w:szCs w:val="28"/>
          <w:rtl w:val="0"/>
          <w:lang w:val="en-US"/>
        </w:rPr>
        <w:t xml:space="preserve">Step 2 </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b w:val="1"/>
          <w:bCs w:val="1"/>
          <w:sz w:val="28"/>
          <w:szCs w:val="28"/>
          <w:rtl w:val="0"/>
          <w:lang w:val="en-US"/>
        </w:rPr>
        <w:t>Question</w:t>
        <w:tab/>
      </w:r>
      <w:r>
        <w:rPr>
          <w:rFonts w:ascii="Times New Roman" w:cs="Arial Unicode MS" w:hAnsi="Arial Unicode MS" w:eastAsia="Arial Unicode MS"/>
          <w:rtl w:val="0"/>
          <w:lang w:val="en-US"/>
        </w:rPr>
        <w:t>Leaner devises questions with the expectation of finding answers in text to be studied. (Rephrase headings and subheadings as questions. Use who, what, when, where, why, and how words for questions.)</w:t>
      </w:r>
    </w:p>
    <w:p>
      <w:pPr>
        <w:pStyle w:val="Normal"/>
        <w:rPr>
          <w:rtl w:val="0"/>
        </w:rPr>
      </w:pPr>
    </w:p>
    <w:p>
      <w:pPr>
        <w:pStyle w:val="Normal"/>
        <w:rPr>
          <w:rtl w:val="0"/>
        </w:rPr>
      </w:pPr>
      <w:r>
        <w:rPr>
          <w:rFonts w:ascii="Times New Roman" w:cs="Arial Unicode MS" w:hAnsi="Arial Unicode MS" w:eastAsia="Arial Unicode MS"/>
          <w:sz w:val="28"/>
          <w:szCs w:val="28"/>
          <w:rtl w:val="0"/>
          <w:lang w:val="en-US"/>
        </w:rPr>
        <w:t xml:space="preserve">Step 3 </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b w:val="1"/>
          <w:bCs w:val="1"/>
          <w:sz w:val="28"/>
          <w:szCs w:val="28"/>
          <w:rtl w:val="0"/>
          <w:lang w:val="en-US"/>
        </w:rPr>
        <w:t>Read</w:t>
      </w:r>
      <w:r>
        <w:rPr>
          <w:b w:val="1"/>
          <w:bCs w:val="1"/>
          <w:sz w:val="32"/>
          <w:szCs w:val="32"/>
          <w:rtl w:val="0"/>
        </w:rPr>
        <w:tab/>
      </w:r>
      <w:r>
        <w:rPr>
          <w:rFonts w:ascii="Times New Roman" w:cs="Arial Unicode MS" w:hAnsi="Arial Unicode MS" w:eastAsia="Arial Unicode MS"/>
          <w:rtl w:val="0"/>
          <w:lang w:val="en-US"/>
        </w:rPr>
        <w:t xml:space="preserve">Learner read to find answers to questions formulated in previous step. (Active involvement for learner. </w:t>
      </w:r>
      <w:r>
        <w:rPr>
          <w:rFonts w:ascii="Times New Roman" w:cs="Arial Unicode MS" w:hAnsi="Arial Unicode MS" w:eastAsia="Arial Unicode MS"/>
          <w:u w:val="single"/>
          <w:rtl w:val="0"/>
          <w:lang w:val="en-US"/>
        </w:rPr>
        <w:t xml:space="preserve">After reading, </w:t>
      </w:r>
      <w:r>
        <w:rPr>
          <w:rFonts w:ascii="Times New Roman" w:cs="Arial Unicode MS" w:hAnsi="Arial Unicode MS" w:eastAsia="Arial Unicode MS"/>
          <w:rtl w:val="0"/>
          <w:lang w:val="en-US"/>
        </w:rPr>
        <w:t>learner may want to underline the main points with a ball point pen or use a highlighter.)</w:t>
      </w:r>
    </w:p>
    <w:p>
      <w:pPr>
        <w:pStyle w:val="Normal"/>
        <w:rPr>
          <w:rtl w:val="0"/>
        </w:rPr>
      </w:pPr>
    </w:p>
    <w:p>
      <w:pPr>
        <w:pStyle w:val="Normal"/>
        <w:rPr>
          <w:rtl w:val="0"/>
        </w:rPr>
      </w:pPr>
      <w:r>
        <w:rPr>
          <w:rFonts w:ascii="Times New Roman" w:cs="Arial Unicode MS" w:hAnsi="Arial Unicode MS" w:eastAsia="Arial Unicode MS"/>
          <w:sz w:val="28"/>
          <w:szCs w:val="28"/>
          <w:rtl w:val="0"/>
          <w:lang w:val="en-US"/>
        </w:rPr>
        <w:t xml:space="preserve">Step 4 </w:t>
      </w:r>
      <w:r>
        <w:rPr>
          <w:rFonts w:ascii="Arial Unicode MS" w:cs="Arial Unicode MS" w:hAnsi="Times New Roman" w:eastAsia="Arial Unicode MS" w:hint="default"/>
          <w:sz w:val="28"/>
          <w:szCs w:val="28"/>
          <w:rtl w:val="0"/>
          <w:lang w:val="en-US"/>
        </w:rPr>
        <w:t>–</w:t>
      </w:r>
      <w:r>
        <w:rPr>
          <w:rFonts w:ascii="Times New Roman" w:cs="Arial Unicode MS" w:hAnsi="Arial Unicode MS" w:eastAsia="Arial Unicode MS"/>
          <w:b w:val="1"/>
          <w:bCs w:val="1"/>
          <w:sz w:val="28"/>
          <w:szCs w:val="28"/>
          <w:rtl w:val="0"/>
          <w:lang w:val="en-US"/>
        </w:rPr>
        <w:t>Recite</w:t>
        <w:tab/>
      </w:r>
      <w:r>
        <w:rPr>
          <w:rFonts w:ascii="Times New Roman" w:cs="Arial Unicode MS" w:hAnsi="Arial Unicode MS" w:eastAsia="Arial Unicode MS"/>
          <w:rtl w:val="0"/>
          <w:lang w:val="en-US"/>
        </w:rPr>
        <w:t xml:space="preserve">Learner checks comprehension by reciting answers to formulated questions </w:t>
      </w:r>
      <w:r>
        <w:rPr>
          <w:rFonts w:ascii="Times New Roman" w:cs="Arial Unicode MS" w:hAnsi="Arial Unicode MS" w:eastAsia="Arial Unicode MS"/>
          <w:u w:val="single"/>
          <w:rtl w:val="0"/>
          <w:lang w:val="en-US"/>
        </w:rPr>
        <w:t xml:space="preserve">orally </w:t>
      </w:r>
      <w:r>
        <w:rPr>
          <w:rFonts w:ascii="Times New Roman" w:cs="Arial Unicode MS" w:hAnsi="Arial Unicode MS" w:eastAsia="Arial Unicode MS"/>
          <w:rtl w:val="0"/>
          <w:lang w:val="en-US"/>
        </w:rPr>
        <w:t xml:space="preserve">(or to him/herself) and by </w:t>
      </w:r>
      <w:r>
        <w:rPr>
          <w:rFonts w:ascii="Times New Roman" w:cs="Arial Unicode MS" w:hAnsi="Arial Unicode MS" w:eastAsia="Arial Unicode MS"/>
          <w:u w:val="single"/>
          <w:rtl w:val="0"/>
          <w:lang w:val="en-US"/>
        </w:rPr>
        <w:t xml:space="preserve">writing </w:t>
      </w:r>
      <w:r>
        <w:rPr>
          <w:rFonts w:ascii="Times New Roman" w:cs="Arial Unicode MS" w:hAnsi="Arial Unicode MS" w:eastAsia="Arial Unicode MS"/>
          <w:rtl w:val="0"/>
          <w:lang w:val="en-US"/>
        </w:rPr>
        <w:t>brief study notes. (Learner rereads segments if unable to answer questions.)</w:t>
      </w:r>
    </w:p>
    <w:p>
      <w:pPr>
        <w:pStyle w:val="Normal"/>
        <w:rPr>
          <w:rtl w:val="0"/>
        </w:rPr>
      </w:pPr>
    </w:p>
    <w:p>
      <w:pPr>
        <w:pStyle w:val="Normal"/>
        <w:rPr>
          <w:rtl w:val="0"/>
        </w:rPr>
      </w:pPr>
      <w:r>
        <w:rPr>
          <w:rFonts w:ascii="Times New Roman" w:cs="Arial Unicode MS" w:hAnsi="Arial Unicode MS" w:eastAsia="Arial Unicode MS"/>
          <w:sz w:val="28"/>
          <w:szCs w:val="28"/>
          <w:rtl w:val="0"/>
          <w:lang w:val="en-US"/>
        </w:rPr>
        <w:t xml:space="preserve">Step 5 </w:t>
      </w:r>
      <w:r>
        <w:rPr>
          <w:rFonts w:ascii="Arial Unicode MS" w:cs="Arial Unicode MS" w:hAnsi="Times New Roman" w:eastAsia="Arial Unicode MS" w:hint="default"/>
          <w:sz w:val="28"/>
          <w:szCs w:val="28"/>
          <w:rtl w:val="0"/>
          <w:lang w:val="en-US"/>
        </w:rPr>
        <w:t xml:space="preserve">– </w:t>
      </w:r>
      <w:r>
        <w:rPr>
          <w:rFonts w:ascii="Times New Roman" w:cs="Arial Unicode MS" w:hAnsi="Arial Unicode MS" w:eastAsia="Arial Unicode MS"/>
          <w:b w:val="1"/>
          <w:bCs w:val="1"/>
          <w:sz w:val="28"/>
          <w:szCs w:val="28"/>
          <w:rtl w:val="0"/>
          <w:lang w:val="en-US"/>
        </w:rPr>
        <w:t>Review</w:t>
        <w:tab/>
      </w:r>
      <w:r>
        <w:rPr>
          <w:rFonts w:ascii="Times New Roman" w:cs="Arial Unicode MS" w:hAnsi="Arial Unicode MS" w:eastAsia="Arial Unicode MS"/>
          <w:rtl w:val="0"/>
          <w:lang w:val="en-US"/>
        </w:rPr>
        <w:t>Learner review what he/she has been reading by talking through main points of the entire selection, reviewing notes, and reviewing underlined/highlighted material. Review often takes more than one time. (Learner may also expand strategy by adding a written review.)</w:t>
      </w:r>
    </w:p>
    <w:p>
      <w:pPr>
        <w:pStyle w:val="Normal"/>
        <w:rPr>
          <w:rtl w:val="0"/>
        </w:rPr>
      </w:pPr>
    </w:p>
    <w:p>
      <w:pPr>
        <w:pStyle w:val="Normal"/>
        <w:rPr>
          <w:rtl w:val="0"/>
        </w:rPr>
      </w:pPr>
      <w:r>
        <w:rPr>
          <w:rFonts w:ascii="Times New Roman" w:cs="Arial Unicode MS" w:hAnsi="Arial Unicode MS" w:eastAsia="Arial Unicode MS"/>
          <w:rtl w:val="0"/>
          <w:lang w:val="en-US"/>
        </w:rPr>
        <w:t>The SQ3R Strategy just described involves a preview survey of material which learners may use to guide their study survey. As your learners become more independent readers, they will be able to do this strategy on their own.</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